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A066" w14:textId="09872646" w:rsidR="00B657F2" w:rsidRPr="00B657F2" w:rsidRDefault="00B657F2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Nombre y apellidos/denominación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razón social: </w:t>
      </w:r>
    </w:p>
    <w:p w14:paraId="2E0B39D4" w14:textId="63428221" w:rsidR="00B657F2" w:rsidRPr="00B657F2" w:rsidRDefault="00B657F2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Organizació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 o asociación (si corresponde): </w:t>
      </w:r>
    </w:p>
    <w:p w14:paraId="7FB64C82" w14:textId="47780AC8" w:rsidR="00B657F2" w:rsidRPr="00B657F2" w:rsidRDefault="008A306A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Contacto</w:t>
      </w:r>
      <w:r w:rsidR="00906A9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(correo electrónico)</w:t>
      </w:r>
      <w:r w:rsid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</w:p>
    <w:p w14:paraId="0FA216E8" w14:textId="77777777" w:rsidR="00B657F2" w:rsidRDefault="00B657F2" w:rsidP="00AA6292">
      <w:pPr>
        <w:rPr>
          <w:b/>
          <w:sz w:val="24"/>
          <w:lang w:val="en-GB"/>
        </w:rPr>
      </w:pPr>
    </w:p>
    <w:p w14:paraId="4B71688F" w14:textId="77777777" w:rsidR="002A46EE" w:rsidRDefault="002A46EE" w:rsidP="00940D01">
      <w:pPr>
        <w:jc w:val="both"/>
        <w:rPr>
          <w:b/>
          <w:sz w:val="32"/>
        </w:rPr>
      </w:pPr>
      <w:r>
        <w:rPr>
          <w:b/>
          <w:sz w:val="32"/>
        </w:rPr>
        <w:t>Comentarios al borrador</w:t>
      </w:r>
    </w:p>
    <w:p w14:paraId="439754EE" w14:textId="1B65E546" w:rsidR="002A46EE" w:rsidRPr="002A46EE" w:rsidRDefault="002A46EE" w:rsidP="00940D01">
      <w:pPr>
        <w:jc w:val="both"/>
        <w:rPr>
          <w:b/>
          <w:sz w:val="36"/>
          <w:szCs w:val="24"/>
        </w:rPr>
      </w:pPr>
      <w:r w:rsidRPr="002A46EE">
        <w:rPr>
          <w:b/>
          <w:sz w:val="36"/>
          <w:szCs w:val="24"/>
        </w:rPr>
        <w:t>Guía técnica de aplicación: reglamento de almacenamiento de productos químicos 2026.</w:t>
      </w:r>
    </w:p>
    <w:p w14:paraId="7F4E7FD4" w14:textId="246B4DE0" w:rsidR="007B5854" w:rsidRDefault="006673B8" w:rsidP="00940D01">
      <w:pPr>
        <w:jc w:val="both"/>
        <w:rPr>
          <w:b/>
          <w:color w:val="FF0000"/>
          <w:szCs w:val="16"/>
        </w:rPr>
      </w:pPr>
      <w:r>
        <w:rPr>
          <w:b/>
          <w:color w:val="FF0000"/>
          <w:szCs w:val="16"/>
        </w:rPr>
        <w:t xml:space="preserve">NOTA: </w:t>
      </w:r>
      <w:r w:rsidR="007B5854">
        <w:rPr>
          <w:b/>
          <w:color w:val="FF0000"/>
          <w:szCs w:val="16"/>
        </w:rPr>
        <w:t xml:space="preserve">LAS ALEGACIONES DEBERÁN SER PRESENTADAS EN FORMATO EDITABLE (.DOC o. DOCx) </w:t>
      </w:r>
    </w:p>
    <w:p w14:paraId="7662B043" w14:textId="5DE894B6" w:rsidR="007D7EF7" w:rsidRPr="00AF7D5E" w:rsidRDefault="007D7EF7" w:rsidP="00940D01">
      <w:pPr>
        <w:jc w:val="both"/>
        <w:rPr>
          <w:b/>
          <w:color w:val="FF0000"/>
          <w:szCs w:val="16"/>
        </w:rPr>
      </w:pPr>
      <w:r w:rsidRPr="00AF7D5E">
        <w:rPr>
          <w:b/>
          <w:color w:val="FF0000"/>
          <w:szCs w:val="16"/>
        </w:rPr>
        <w:t xml:space="preserve">Se recuerda </w:t>
      </w:r>
      <w:r w:rsidR="00E1260D" w:rsidRPr="00AF7D5E">
        <w:rPr>
          <w:b/>
          <w:color w:val="FF0000"/>
          <w:szCs w:val="16"/>
        </w:rPr>
        <w:t>que,</w:t>
      </w:r>
      <w:r w:rsidRPr="00AF7D5E">
        <w:rPr>
          <w:b/>
          <w:color w:val="FF0000"/>
          <w:szCs w:val="16"/>
        </w:rPr>
        <w:t xml:space="preserve"> en este trámite, </w:t>
      </w:r>
      <w:r w:rsidR="00AF7D5E" w:rsidRPr="00AF7D5E">
        <w:rPr>
          <w:b/>
          <w:color w:val="FF0000"/>
          <w:szCs w:val="16"/>
          <w:u w:val="single"/>
        </w:rPr>
        <w:t>Ú</w:t>
      </w:r>
      <w:r w:rsidRPr="00AF7D5E">
        <w:rPr>
          <w:b/>
          <w:color w:val="FF0000"/>
          <w:szCs w:val="16"/>
          <w:u w:val="single"/>
        </w:rPr>
        <w:t>NICAMENTE</w:t>
      </w:r>
      <w:r w:rsidR="00940D01" w:rsidRPr="00AF7D5E">
        <w:rPr>
          <w:b/>
          <w:color w:val="FF0000"/>
          <w:szCs w:val="16"/>
        </w:rPr>
        <w:t xml:space="preserve"> </w:t>
      </w:r>
      <w:r w:rsidRPr="00AF7D5E">
        <w:rPr>
          <w:b/>
          <w:color w:val="FF0000"/>
          <w:szCs w:val="16"/>
        </w:rPr>
        <w:t xml:space="preserve">serán </w:t>
      </w:r>
      <w:r w:rsidR="00663AD7">
        <w:rPr>
          <w:b/>
          <w:color w:val="FF0000"/>
          <w:szCs w:val="16"/>
        </w:rPr>
        <w:t>aceptados y revisados los comentarios</w:t>
      </w:r>
      <w:r w:rsidRPr="00AF7D5E">
        <w:rPr>
          <w:b/>
          <w:color w:val="FF0000"/>
          <w:szCs w:val="16"/>
        </w:rPr>
        <w:t xml:space="preserve"> referentes a </w:t>
      </w:r>
      <w:r w:rsidR="007B5854">
        <w:rPr>
          <w:b/>
          <w:color w:val="FF0000"/>
          <w:szCs w:val="16"/>
        </w:rPr>
        <w:t>las fichas nuevas y a las modificaciones de las ya existentes que deberán identificarse con la siguiente codificación:</w:t>
      </w:r>
    </w:p>
    <w:p w14:paraId="64A79B89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7B5854">
        <w:rPr>
          <w:b/>
          <w:color w:val="FF0000"/>
          <w:sz w:val="20"/>
          <w:szCs w:val="14"/>
        </w:rPr>
        <w:t>RAQ-R-32 (v1)</w:t>
      </w:r>
      <w:r w:rsidRPr="007B5854">
        <w:rPr>
          <w:b/>
          <w:color w:val="FF0000"/>
          <w:sz w:val="20"/>
          <w:szCs w:val="14"/>
        </w:rPr>
        <w:tab/>
        <w:t>Inspección PCI sectores compartidos</w:t>
      </w:r>
    </w:p>
    <w:p w14:paraId="16B5B245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RAQ-R-33 (v1)</w:t>
      </w:r>
      <w:r w:rsidRPr="002A46EE">
        <w:rPr>
          <w:b/>
          <w:color w:val="FF0000"/>
          <w:sz w:val="20"/>
          <w:szCs w:val="14"/>
        </w:rPr>
        <w:tab/>
        <w:t>Adaptación RAPQ-RSCIEI</w:t>
      </w:r>
    </w:p>
    <w:p w14:paraId="6CFD94F5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RAQ-R-34 (v1)</w:t>
      </w:r>
      <w:r w:rsidRPr="002A46EE">
        <w:rPr>
          <w:b/>
          <w:color w:val="FF0000"/>
          <w:sz w:val="20"/>
          <w:szCs w:val="14"/>
        </w:rPr>
        <w:tab/>
        <w:t>Equipos calibrados en revisiones anuales</w:t>
      </w:r>
    </w:p>
    <w:p w14:paraId="4F29153B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RAQ-01-08 (v1)</w:t>
      </w:r>
      <w:r w:rsidRPr="002A46EE">
        <w:rPr>
          <w:b/>
          <w:color w:val="FF0000"/>
          <w:sz w:val="20"/>
          <w:szCs w:val="14"/>
        </w:rPr>
        <w:tab/>
        <w:t>Artículo 18 APQ-1</w:t>
      </w:r>
    </w:p>
    <w:p w14:paraId="3406CBA8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RAQ-01-07 (v1)</w:t>
      </w:r>
      <w:r w:rsidRPr="002A46EE">
        <w:rPr>
          <w:b/>
          <w:color w:val="FF0000"/>
          <w:sz w:val="20"/>
          <w:szCs w:val="14"/>
        </w:rPr>
        <w:tab/>
        <w:t>Reducciones distancias Artículo 17 APQ-1</w:t>
      </w:r>
    </w:p>
    <w:p w14:paraId="2F8BB0AB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RAQ-04-02 (v1)</w:t>
      </w:r>
      <w:r w:rsidRPr="002A46EE">
        <w:rPr>
          <w:b/>
          <w:color w:val="FF0000"/>
          <w:sz w:val="20"/>
          <w:szCs w:val="14"/>
        </w:rPr>
        <w:tab/>
        <w:t>Inspección interior APQ-4</w:t>
      </w:r>
    </w:p>
    <w:p w14:paraId="11E6CAB9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RAQ-05-08 (v1)</w:t>
      </w:r>
      <w:r w:rsidRPr="002A46EE">
        <w:rPr>
          <w:b/>
          <w:color w:val="FF0000"/>
          <w:sz w:val="20"/>
          <w:szCs w:val="14"/>
        </w:rPr>
        <w:tab/>
        <w:t>Botellas de gases vacías APQ-5</w:t>
      </w:r>
    </w:p>
    <w:p w14:paraId="4ED6E998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RAQ-05-09 (v1)</w:t>
      </w:r>
      <w:r w:rsidRPr="002A46EE">
        <w:rPr>
          <w:b/>
          <w:color w:val="FF0000"/>
          <w:sz w:val="20"/>
          <w:szCs w:val="14"/>
        </w:rPr>
        <w:tab/>
        <w:t>Comunicación recipientes en uso y en reserva APQ-5</w:t>
      </w:r>
    </w:p>
    <w:p w14:paraId="00D494CE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RAQ-05-10 (v1)</w:t>
      </w:r>
      <w:r w:rsidRPr="002A46EE">
        <w:rPr>
          <w:b/>
          <w:color w:val="FF0000"/>
          <w:sz w:val="20"/>
          <w:szCs w:val="14"/>
        </w:rPr>
        <w:tab/>
        <w:t>Distancias gases inertes APQ-5</w:t>
      </w:r>
    </w:p>
    <w:p w14:paraId="4D6F4519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RAQ-09-04 (v1)</w:t>
      </w:r>
      <w:r w:rsidRPr="002A46EE">
        <w:rPr>
          <w:b/>
          <w:color w:val="FF0000"/>
          <w:sz w:val="20"/>
          <w:szCs w:val="14"/>
        </w:rPr>
        <w:tab/>
        <w:t>Comunicación recipientes de dosificación APQ-9</w:t>
      </w:r>
    </w:p>
    <w:p w14:paraId="3500A27B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RAQ-10-26 (v1)</w:t>
      </w:r>
      <w:r w:rsidRPr="002A46EE">
        <w:rPr>
          <w:b/>
          <w:color w:val="FF0000"/>
          <w:sz w:val="20"/>
          <w:szCs w:val="14"/>
        </w:rPr>
        <w:tab/>
        <w:t>Puertas cortafuegos APQ-9 APQ-10</w:t>
      </w:r>
    </w:p>
    <w:p w14:paraId="520171F7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RAQ-R-25   (v2)</w:t>
      </w:r>
      <w:r w:rsidRPr="002A46EE">
        <w:rPr>
          <w:b/>
          <w:color w:val="FF0000"/>
          <w:sz w:val="20"/>
          <w:szCs w:val="14"/>
        </w:rPr>
        <w:tab/>
        <w:t>Adecuar al nuevo RSCIEI RD 164/25</w:t>
      </w:r>
    </w:p>
    <w:p w14:paraId="599E87E5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RAQ-10-05 (v2)</w:t>
      </w:r>
      <w:r w:rsidRPr="002A46EE">
        <w:rPr>
          <w:b/>
          <w:color w:val="FF0000"/>
          <w:sz w:val="20"/>
          <w:szCs w:val="14"/>
        </w:rPr>
        <w:tab/>
        <w:t>Actualizar la referencia al Reglamento 2020/878 (UE)</w:t>
      </w:r>
    </w:p>
    <w:p w14:paraId="729F17C6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RAQ-10-15 (v2)</w:t>
      </w:r>
      <w:r w:rsidRPr="002A46EE">
        <w:rPr>
          <w:b/>
          <w:color w:val="FF0000"/>
          <w:sz w:val="20"/>
          <w:szCs w:val="14"/>
        </w:rPr>
        <w:tab/>
        <w:t>Adecuar al nuevo RSCIEI RD 164/25</w:t>
      </w:r>
    </w:p>
    <w:p w14:paraId="031BB679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RAQ-10-16 (v1)</w:t>
      </w:r>
      <w:r w:rsidRPr="002A46EE">
        <w:rPr>
          <w:b/>
          <w:color w:val="FF0000"/>
          <w:sz w:val="20"/>
          <w:szCs w:val="14"/>
        </w:rPr>
        <w:tab/>
        <w:t>ANULADA</w:t>
      </w:r>
    </w:p>
    <w:p w14:paraId="4DAB1619" w14:textId="66EBE777" w:rsidR="007B5854" w:rsidRP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RAQ-10-17 (v2)</w:t>
      </w:r>
      <w:r w:rsidRPr="002A46EE">
        <w:rPr>
          <w:b/>
          <w:color w:val="FF0000"/>
          <w:sz w:val="20"/>
          <w:szCs w:val="14"/>
        </w:rPr>
        <w:tab/>
        <w:t>Adecuar al nuevo RSCIEI RD 164/25</w:t>
      </w:r>
    </w:p>
    <w:p w14:paraId="7656DC34" w14:textId="77777777" w:rsidR="00AF7D5E" w:rsidRPr="00AF7D5E" w:rsidRDefault="00AF7D5E" w:rsidP="00AF7D5E">
      <w:pPr>
        <w:pStyle w:val="Prrafodelista"/>
        <w:rPr>
          <w:b/>
          <w:color w:val="FF0000"/>
          <w:sz w:val="20"/>
          <w:szCs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81"/>
        <w:gridCol w:w="1154"/>
        <w:gridCol w:w="4245"/>
        <w:gridCol w:w="4076"/>
      </w:tblGrid>
      <w:tr w:rsidR="006673B8" w:rsidRPr="0069226D" w14:paraId="6170CDEB" w14:textId="31C78784" w:rsidTr="007B5854">
        <w:tc>
          <w:tcPr>
            <w:tcW w:w="469" w:type="pct"/>
            <w:shd w:val="clear" w:color="auto" w:fill="D9D9D9" w:themeFill="background1" w:themeFillShade="D9"/>
          </w:tcPr>
          <w:p w14:paraId="36EC9392" w14:textId="13ABA68B" w:rsidR="006673B8" w:rsidRDefault="002A46EE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7B5854">
              <w:rPr>
                <w:b/>
                <w:sz w:val="24"/>
              </w:rPr>
              <w:t>ódigo</w:t>
            </w:r>
          </w:p>
          <w:p w14:paraId="24B8AACD" w14:textId="4ED24B8C" w:rsidR="002A46EE" w:rsidRPr="00A55D87" w:rsidRDefault="002A46EE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1-16</w:t>
            </w:r>
          </w:p>
        </w:tc>
        <w:tc>
          <w:tcPr>
            <w:tcW w:w="552" w:type="pct"/>
            <w:shd w:val="clear" w:color="auto" w:fill="D9D9D9" w:themeFill="background1" w:themeFillShade="D9"/>
          </w:tcPr>
          <w:p w14:paraId="648A4301" w14:textId="313F62F8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Apartado </w:t>
            </w:r>
          </w:p>
        </w:tc>
        <w:tc>
          <w:tcPr>
            <w:tcW w:w="2030" w:type="pct"/>
            <w:shd w:val="clear" w:color="auto" w:fill="D9D9D9" w:themeFill="background1" w:themeFillShade="D9"/>
          </w:tcPr>
          <w:p w14:paraId="27396F55" w14:textId="77777777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  <w:tc>
          <w:tcPr>
            <w:tcW w:w="1949" w:type="pct"/>
            <w:shd w:val="clear" w:color="auto" w:fill="D9D9D9" w:themeFill="background1" w:themeFillShade="D9"/>
          </w:tcPr>
          <w:p w14:paraId="4EA6A599" w14:textId="419391EA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Texto Propuesto</w:t>
            </w:r>
          </w:p>
        </w:tc>
      </w:tr>
      <w:tr w:rsidR="006673B8" w:rsidRPr="0069226D" w14:paraId="6F0950F7" w14:textId="6A2BC5D5" w:rsidTr="007B5854">
        <w:tc>
          <w:tcPr>
            <w:tcW w:w="469" w:type="pct"/>
          </w:tcPr>
          <w:p w14:paraId="7029E8FA" w14:textId="1FE02805" w:rsidR="006673B8" w:rsidRPr="00B00A13" w:rsidRDefault="006673B8" w:rsidP="00D64D22">
            <w:pPr>
              <w:spacing w:before="120" w:after="120"/>
              <w:ind w:right="142"/>
              <w:rPr>
                <w:color w:val="C00000"/>
              </w:rPr>
            </w:pPr>
            <w:r>
              <w:rPr>
                <w:color w:val="C00000"/>
              </w:rPr>
              <w:t>Según nota</w:t>
            </w:r>
          </w:p>
        </w:tc>
        <w:tc>
          <w:tcPr>
            <w:tcW w:w="552" w:type="pct"/>
          </w:tcPr>
          <w:p w14:paraId="3F98997F" w14:textId="00F9B380" w:rsidR="006673B8" w:rsidRPr="00251B31" w:rsidRDefault="006673B8" w:rsidP="00D64D22">
            <w:pPr>
              <w:spacing w:before="120" w:after="120"/>
              <w:ind w:right="142"/>
              <w:rPr>
                <w:i/>
                <w:color w:val="C00000"/>
              </w:rPr>
            </w:pPr>
            <w:r>
              <w:rPr>
                <w:color w:val="C00000"/>
              </w:rPr>
              <w:t>Ejemplo “</w:t>
            </w:r>
            <w:r>
              <w:rPr>
                <w:i/>
                <w:color w:val="C00000"/>
              </w:rPr>
              <w:t xml:space="preserve">tabla 1”  </w:t>
            </w:r>
          </w:p>
        </w:tc>
        <w:tc>
          <w:tcPr>
            <w:tcW w:w="2030" w:type="pct"/>
          </w:tcPr>
          <w:p w14:paraId="5F85723B" w14:textId="77777777" w:rsidR="006673B8" w:rsidRPr="007B5854" w:rsidRDefault="006673B8" w:rsidP="006673B8">
            <w:pPr>
              <w:spacing w:before="120" w:after="120"/>
              <w:rPr>
                <w:b/>
                <w:bCs/>
                <w:color w:val="C00000"/>
              </w:rPr>
            </w:pPr>
            <w:r w:rsidRPr="007B5854">
              <w:rPr>
                <w:b/>
                <w:bCs/>
                <w:color w:val="C00000"/>
              </w:rPr>
              <w:t xml:space="preserve">Escribir </w:t>
            </w:r>
            <w:r w:rsidRPr="007B5854">
              <w:rPr>
                <w:b/>
                <w:bCs/>
                <w:color w:val="C00000"/>
                <w:u w:val="single"/>
              </w:rPr>
              <w:t>de forma concisa</w:t>
            </w:r>
            <w:r w:rsidRPr="007B5854">
              <w:rPr>
                <w:b/>
                <w:bCs/>
                <w:color w:val="C00000"/>
              </w:rPr>
              <w:t xml:space="preserve"> los comentarios y posibles justificaciones:</w:t>
            </w:r>
          </w:p>
          <w:p w14:paraId="5C4570E8" w14:textId="438EFCCF" w:rsidR="006673B8" w:rsidRPr="00B00A13" w:rsidRDefault="006673B8" w:rsidP="006673B8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</w:rPr>
              <w:t xml:space="preserve"> </w:t>
            </w:r>
            <w:r w:rsidRPr="00B00A13">
              <w:rPr>
                <w:color w:val="C00000"/>
                <w:u w:val="single"/>
              </w:rPr>
              <w:t>Ejemplo:</w:t>
            </w:r>
            <w:r w:rsidRPr="00B00A13">
              <w:rPr>
                <w:color w:val="C00000"/>
              </w:rPr>
              <w:t xml:space="preserve">  </w:t>
            </w:r>
            <w:r>
              <w:rPr>
                <w:color w:val="C00000"/>
              </w:rPr>
              <w:t>“</w:t>
            </w:r>
            <w:r>
              <w:rPr>
                <w:i/>
                <w:color w:val="C00000"/>
              </w:rPr>
              <w:t>Errata en la fórmula” “El texto propuesto hace referencia a una norma que no es la correcta”.</w:t>
            </w:r>
          </w:p>
        </w:tc>
        <w:tc>
          <w:tcPr>
            <w:tcW w:w="1949" w:type="pct"/>
          </w:tcPr>
          <w:p w14:paraId="2C5161C2" w14:textId="26C47EC8" w:rsidR="006673B8" w:rsidRPr="00B00A13" w:rsidRDefault="006673B8" w:rsidP="00D64D22">
            <w:pPr>
              <w:spacing w:before="120" w:after="120"/>
              <w:rPr>
                <w:color w:val="C00000"/>
              </w:rPr>
            </w:pPr>
            <w:r>
              <w:rPr>
                <w:color w:val="C00000"/>
                <w:u w:val="single"/>
              </w:rPr>
              <w:t>Ú</w:t>
            </w:r>
            <w:r w:rsidRPr="006673B8">
              <w:rPr>
                <w:color w:val="C00000"/>
                <w:u w:val="single"/>
              </w:rPr>
              <w:t>NICAMENTE</w:t>
            </w:r>
            <w:r>
              <w:rPr>
                <w:color w:val="C00000"/>
              </w:rPr>
              <w:t xml:space="preserve"> el texto propuesto, no justificaciones</w:t>
            </w:r>
          </w:p>
        </w:tc>
      </w:tr>
      <w:tr w:rsidR="006673B8" w:rsidRPr="0069226D" w14:paraId="1B44E1EA" w14:textId="49202019" w:rsidTr="007B5854">
        <w:trPr>
          <w:trHeight w:val="835"/>
        </w:trPr>
        <w:tc>
          <w:tcPr>
            <w:tcW w:w="469" w:type="pct"/>
          </w:tcPr>
          <w:p w14:paraId="10287E5D" w14:textId="77777777" w:rsidR="006673B8" w:rsidRPr="00702809" w:rsidRDefault="006673B8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552" w:type="pct"/>
          </w:tcPr>
          <w:p w14:paraId="53740805" w14:textId="12DBAA7F" w:rsidR="006673B8" w:rsidRPr="00702809" w:rsidRDefault="006673B8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2030" w:type="pct"/>
          </w:tcPr>
          <w:p w14:paraId="25647E1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707C4A01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22645F25" w14:textId="6B2FE9EB" w:rsidTr="007B5854">
        <w:trPr>
          <w:trHeight w:val="835"/>
        </w:trPr>
        <w:tc>
          <w:tcPr>
            <w:tcW w:w="469" w:type="pct"/>
          </w:tcPr>
          <w:p w14:paraId="023F390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3C9B8707" w14:textId="7C848069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3597FA26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282DC965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18413BF5" w14:textId="7F93E641" w:rsidTr="007B5854">
        <w:trPr>
          <w:trHeight w:val="835"/>
        </w:trPr>
        <w:tc>
          <w:tcPr>
            <w:tcW w:w="469" w:type="pct"/>
          </w:tcPr>
          <w:p w14:paraId="1858507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7FA2D206" w14:textId="4E7C79C5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24602A3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67F53F2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575A90A6" w14:textId="4684989A" w:rsidTr="007B5854">
        <w:trPr>
          <w:trHeight w:val="835"/>
        </w:trPr>
        <w:tc>
          <w:tcPr>
            <w:tcW w:w="469" w:type="pct"/>
          </w:tcPr>
          <w:p w14:paraId="59F6269F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19A5D8A8" w14:textId="0F12A950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0A7576C8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67DF393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57D1BFE7" w14:textId="79A1E031" w:rsidTr="007B5854">
        <w:trPr>
          <w:trHeight w:val="835"/>
        </w:trPr>
        <w:tc>
          <w:tcPr>
            <w:tcW w:w="469" w:type="pct"/>
          </w:tcPr>
          <w:p w14:paraId="209EA74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486C20C6" w14:textId="53348351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7732180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5222BE5F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61E3DCE4" w14:textId="19EE250C" w:rsidTr="007B5854">
        <w:trPr>
          <w:trHeight w:val="835"/>
        </w:trPr>
        <w:tc>
          <w:tcPr>
            <w:tcW w:w="469" w:type="pct"/>
          </w:tcPr>
          <w:p w14:paraId="62663A7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24BBF3A3" w14:textId="0184E588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597E6B36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600FEB5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2A66B79F" w14:textId="5DC53CDA" w:rsidTr="007B5854">
        <w:trPr>
          <w:trHeight w:val="835"/>
        </w:trPr>
        <w:tc>
          <w:tcPr>
            <w:tcW w:w="469" w:type="pct"/>
          </w:tcPr>
          <w:p w14:paraId="2D88716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7D9E14B4" w14:textId="06DED470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348D439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72BC70E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419F1857" w14:textId="77777777" w:rsidR="00EA10A9" w:rsidRPr="0069226D" w:rsidRDefault="00EA10A9" w:rsidP="00EA10A9"/>
    <w:sectPr w:rsidR="00EA10A9" w:rsidRPr="0069226D" w:rsidSect="000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BFB9" w14:textId="77777777" w:rsidR="00192F89" w:rsidRDefault="00192F89" w:rsidP="00F50533">
      <w:pPr>
        <w:spacing w:after="0" w:line="240" w:lineRule="auto"/>
      </w:pPr>
      <w:r>
        <w:separator/>
      </w:r>
    </w:p>
  </w:endnote>
  <w:endnote w:type="continuationSeparator" w:id="0">
    <w:p w14:paraId="0592EA47" w14:textId="77777777" w:rsidR="00192F89" w:rsidRDefault="00192F89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5CB2" w14:textId="77777777" w:rsidR="005572C3" w:rsidRDefault="0055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742414"/>
      <w:docPartObj>
        <w:docPartGallery w:val="Page Numbers (Bottom of Page)"/>
        <w:docPartUnique/>
      </w:docPartObj>
    </w:sdtPr>
    <w:sdtEndPr/>
    <w:sdtContent>
      <w:p w14:paraId="3CC96849" w14:textId="77777777"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EA">
          <w:rPr>
            <w:noProof/>
          </w:rPr>
          <w:t>1</w:t>
        </w:r>
        <w:r>
          <w:fldChar w:fldCharType="end"/>
        </w:r>
      </w:p>
    </w:sdtContent>
  </w:sdt>
  <w:p w14:paraId="15B292D0" w14:textId="77777777" w:rsidR="00F50533" w:rsidRDefault="00F50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BBE4" w14:textId="77777777" w:rsidR="005572C3" w:rsidRDefault="0055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CF8B" w14:textId="77777777" w:rsidR="00192F89" w:rsidRDefault="00192F89" w:rsidP="00F50533">
      <w:pPr>
        <w:spacing w:after="0" w:line="240" w:lineRule="auto"/>
      </w:pPr>
      <w:r>
        <w:separator/>
      </w:r>
    </w:p>
  </w:footnote>
  <w:footnote w:type="continuationSeparator" w:id="0">
    <w:p w14:paraId="55466ABA" w14:textId="77777777" w:rsidR="00192F89" w:rsidRDefault="00192F89" w:rsidP="00F5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94E9" w14:textId="77777777" w:rsidR="005572C3" w:rsidRDefault="0055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94AC" w14:textId="77777777" w:rsidR="005572C3" w:rsidRDefault="005572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DE74" w14:textId="77777777" w:rsidR="005572C3" w:rsidRDefault="00557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333E"/>
    <w:multiLevelType w:val="hybridMultilevel"/>
    <w:tmpl w:val="FCA60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60A3D"/>
    <w:multiLevelType w:val="hybridMultilevel"/>
    <w:tmpl w:val="80D255EC"/>
    <w:lvl w:ilvl="0" w:tplc="879C0B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4721385">
    <w:abstractNumId w:val="1"/>
  </w:num>
  <w:num w:numId="2" w16cid:durableId="2078355987">
    <w:abstractNumId w:val="0"/>
  </w:num>
  <w:num w:numId="3" w16cid:durableId="51330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4"/>
    <w:rsid w:val="0000645B"/>
    <w:rsid w:val="00006DAB"/>
    <w:rsid w:val="00010D69"/>
    <w:rsid w:val="00017DC4"/>
    <w:rsid w:val="0006197D"/>
    <w:rsid w:val="00072AFA"/>
    <w:rsid w:val="00092F23"/>
    <w:rsid w:val="00097D62"/>
    <w:rsid w:val="000B074A"/>
    <w:rsid w:val="000B68B8"/>
    <w:rsid w:val="000C3A96"/>
    <w:rsid w:val="000D40EA"/>
    <w:rsid w:val="000E5B1D"/>
    <w:rsid w:val="0011206F"/>
    <w:rsid w:val="001345F5"/>
    <w:rsid w:val="00145CB7"/>
    <w:rsid w:val="001925D2"/>
    <w:rsid w:val="00192F89"/>
    <w:rsid w:val="00195E4A"/>
    <w:rsid w:val="001A3656"/>
    <w:rsid w:val="001D1181"/>
    <w:rsid w:val="001F0529"/>
    <w:rsid w:val="001F64F4"/>
    <w:rsid w:val="001F671E"/>
    <w:rsid w:val="001F7E4E"/>
    <w:rsid w:val="0022329A"/>
    <w:rsid w:val="00237F69"/>
    <w:rsid w:val="00243C58"/>
    <w:rsid w:val="00251B31"/>
    <w:rsid w:val="00263BD9"/>
    <w:rsid w:val="00287F85"/>
    <w:rsid w:val="002A46EE"/>
    <w:rsid w:val="002B7AAE"/>
    <w:rsid w:val="002C24A9"/>
    <w:rsid w:val="002E2056"/>
    <w:rsid w:val="002F4E99"/>
    <w:rsid w:val="003025A0"/>
    <w:rsid w:val="00303821"/>
    <w:rsid w:val="00315E1E"/>
    <w:rsid w:val="00353807"/>
    <w:rsid w:val="003747EA"/>
    <w:rsid w:val="003A7566"/>
    <w:rsid w:val="003C719A"/>
    <w:rsid w:val="003C7AD3"/>
    <w:rsid w:val="003D5FB5"/>
    <w:rsid w:val="004056DA"/>
    <w:rsid w:val="00412B6C"/>
    <w:rsid w:val="00417168"/>
    <w:rsid w:val="00432C4C"/>
    <w:rsid w:val="0044417E"/>
    <w:rsid w:val="00470F02"/>
    <w:rsid w:val="004A540A"/>
    <w:rsid w:val="004A5668"/>
    <w:rsid w:val="004B13F6"/>
    <w:rsid w:val="004E217A"/>
    <w:rsid w:val="004E4E91"/>
    <w:rsid w:val="005572C3"/>
    <w:rsid w:val="00585752"/>
    <w:rsid w:val="005875A4"/>
    <w:rsid w:val="005A2956"/>
    <w:rsid w:val="005A2DD4"/>
    <w:rsid w:val="005B204C"/>
    <w:rsid w:val="005B3B5F"/>
    <w:rsid w:val="005B7303"/>
    <w:rsid w:val="005C7652"/>
    <w:rsid w:val="006056A0"/>
    <w:rsid w:val="00611C91"/>
    <w:rsid w:val="00627CFA"/>
    <w:rsid w:val="0063178B"/>
    <w:rsid w:val="00636685"/>
    <w:rsid w:val="00637939"/>
    <w:rsid w:val="00640BA7"/>
    <w:rsid w:val="0065524E"/>
    <w:rsid w:val="00663AD7"/>
    <w:rsid w:val="00664A0F"/>
    <w:rsid w:val="006673B8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63D22"/>
    <w:rsid w:val="007775CA"/>
    <w:rsid w:val="00777A8C"/>
    <w:rsid w:val="007911C8"/>
    <w:rsid w:val="007B5854"/>
    <w:rsid w:val="007C22F2"/>
    <w:rsid w:val="007D5752"/>
    <w:rsid w:val="007D60A3"/>
    <w:rsid w:val="007D7EF7"/>
    <w:rsid w:val="0080153A"/>
    <w:rsid w:val="0081648F"/>
    <w:rsid w:val="00826E55"/>
    <w:rsid w:val="00872C06"/>
    <w:rsid w:val="008A2D1F"/>
    <w:rsid w:val="008A306A"/>
    <w:rsid w:val="008D3DA0"/>
    <w:rsid w:val="008E55D4"/>
    <w:rsid w:val="00906A9B"/>
    <w:rsid w:val="009216BB"/>
    <w:rsid w:val="00933225"/>
    <w:rsid w:val="00940D01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D65C6"/>
    <w:rsid w:val="009E225D"/>
    <w:rsid w:val="009E22FC"/>
    <w:rsid w:val="00A112A0"/>
    <w:rsid w:val="00A25EF5"/>
    <w:rsid w:val="00A52D13"/>
    <w:rsid w:val="00A53E12"/>
    <w:rsid w:val="00A55D87"/>
    <w:rsid w:val="00AA6292"/>
    <w:rsid w:val="00AC0CF2"/>
    <w:rsid w:val="00AC6ADB"/>
    <w:rsid w:val="00AE1F04"/>
    <w:rsid w:val="00AF0EBB"/>
    <w:rsid w:val="00AF4B4A"/>
    <w:rsid w:val="00AF64D4"/>
    <w:rsid w:val="00AF7D5E"/>
    <w:rsid w:val="00B00A13"/>
    <w:rsid w:val="00B657F2"/>
    <w:rsid w:val="00B9583D"/>
    <w:rsid w:val="00B960B0"/>
    <w:rsid w:val="00BA735F"/>
    <w:rsid w:val="00C02A7F"/>
    <w:rsid w:val="00C03A1C"/>
    <w:rsid w:val="00C070A4"/>
    <w:rsid w:val="00C35AE8"/>
    <w:rsid w:val="00C35D91"/>
    <w:rsid w:val="00C42A36"/>
    <w:rsid w:val="00C55123"/>
    <w:rsid w:val="00C55408"/>
    <w:rsid w:val="00C573E2"/>
    <w:rsid w:val="00CF2B22"/>
    <w:rsid w:val="00CF6B80"/>
    <w:rsid w:val="00D0707A"/>
    <w:rsid w:val="00D64D22"/>
    <w:rsid w:val="00DF5016"/>
    <w:rsid w:val="00DF77CE"/>
    <w:rsid w:val="00E04353"/>
    <w:rsid w:val="00E07E95"/>
    <w:rsid w:val="00E1260D"/>
    <w:rsid w:val="00E41BB7"/>
    <w:rsid w:val="00E47A6F"/>
    <w:rsid w:val="00E67B69"/>
    <w:rsid w:val="00E70426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A1988"/>
    <w:rsid w:val="00FA3647"/>
    <w:rsid w:val="00FA6ADA"/>
    <w:rsid w:val="00FB7395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7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81DA-2EE3-4DBC-AEE4-FAED654B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2026-02-23T10:09:00Z</dcterms:created>
  <dcterms:modified xsi:type="dcterms:W3CDTF">2026-02-23T10:09:00Z</dcterms:modified>
</cp:coreProperties>
</file>